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3" w:rsidRPr="00B201CA" w:rsidRDefault="00B201CA">
      <w:pPr>
        <w:rPr>
          <w:sz w:val="32"/>
        </w:rPr>
      </w:pPr>
      <w:r>
        <w:rPr>
          <w:sz w:val="32"/>
        </w:rPr>
        <w:t>At DAV Public School, Ashok Vihar security would also be given in primary terms. The School would be strengthing the security measures by having a students redressed system staff vigilant and considerable. Number of CCTV is being installed at key location per monitoring in the school.</w:t>
      </w:r>
    </w:p>
    <w:sectPr w:rsidR="00FA6D23" w:rsidRPr="00B201CA" w:rsidSect="00FA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B201CA"/>
    <w:rsid w:val="00B201CA"/>
    <w:rsid w:val="00BB334C"/>
    <w:rsid w:val="00FA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davpc4</dc:creator>
  <cp:lastModifiedBy>davpc4</cp:lastModifiedBy>
  <cp:revision>1</cp:revision>
  <dcterms:created xsi:type="dcterms:W3CDTF">2020-02-05T05:07:00Z</dcterms:created>
  <dcterms:modified xsi:type="dcterms:W3CDTF">2020-02-05T05:18:00Z</dcterms:modified>
</cp:coreProperties>
</file>